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C6BF9" w:rsidR="00DD64CA" w:rsidP="5A0F3A04" w:rsidRDefault="5A0F3A04" w14:paraId="5948E549" w14:textId="3D409E34">
      <w:pPr>
        <w:spacing w:after="160" w:line="360" w:lineRule="auto"/>
        <w:rPr>
          <w:rFonts w:asciiTheme="majorHAnsi" w:hAnsiTheme="majorHAnsi" w:cstheme="majorBidi"/>
          <w:lang w:val="pl-PL"/>
        </w:rPr>
      </w:pPr>
      <w:r w:rsidRPr="5A0F3A04">
        <w:rPr>
          <w:rFonts w:asciiTheme="majorHAnsi" w:hAnsiTheme="majorHAnsi" w:cstheme="majorBidi"/>
          <w:lang w:val="pl-PL"/>
        </w:rPr>
        <w:t xml:space="preserve">Projekt ubiega </w:t>
      </w:r>
      <w:r w:rsidRPr="5A0F3A04">
        <w:rPr>
          <w:rFonts w:asciiTheme="majorHAnsi" w:hAnsiTheme="majorHAnsi" w:cstheme="majorBidi"/>
          <w:lang w:val="pl-PL"/>
        </w:rPr>
        <w:t>się o współfinansowanie ze ścieżki SMART w ramach Programu Fundusze Europejskie dla Nowoczesnej Gospodarki 2021-2027,  Priorytet 1. Wsparcie dla przedsiębiorców, projekt nr FENG.01.01-IP.01-A1E8/25</w:t>
      </w:r>
    </w:p>
    <w:p w:rsidRPr="00DC6BF9" w:rsidR="007A32DE" w:rsidP="00DC6BF9" w:rsidRDefault="007A32DE" w14:paraId="1C5EE8C3" w14:textId="77777777">
      <w:pPr>
        <w:pStyle w:val="Nagwek1"/>
        <w:spacing w:line="360" w:lineRule="auto"/>
        <w:rPr>
          <w:rFonts w:cstheme="majorHAnsi"/>
          <w:b w:val="0"/>
          <w:bCs w:val="0"/>
          <w:sz w:val="22"/>
          <w:szCs w:val="22"/>
          <w:lang w:val="pl-PL"/>
        </w:rPr>
      </w:pPr>
    </w:p>
    <w:p w:rsidRPr="007A32DE" w:rsidR="007A32DE" w:rsidP="00DC6BF9" w:rsidRDefault="007A32DE" w14:paraId="5BC34074" w14:textId="77777777">
      <w:pPr>
        <w:spacing w:before="100" w:beforeAutospacing="1" w:after="100" w:afterAutospacing="1" w:line="360" w:lineRule="auto"/>
        <w:jc w:val="center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sz w:val="32"/>
          <w:szCs w:val="32"/>
          <w:lang w:val="pl-PL" w:eastAsia="pl-PL"/>
        </w:rPr>
        <w:t>PROJEKT UMOWY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nr ………/2025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zawarta w dniu ………………… 2025 r. w Warszawie pomiędzy:</w:t>
      </w:r>
    </w:p>
    <w:p w:rsidRPr="007A32DE" w:rsidR="007A32DE" w:rsidP="00DC6BF9" w:rsidRDefault="007A32DE" w14:paraId="6C8C86FE" w14:textId="77777777">
      <w:p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Zamawiającym: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proofErr w:type="spellStart"/>
      <w:r w:rsidRPr="007A32DE">
        <w:rPr>
          <w:rFonts w:eastAsia="Times New Roman" w:asciiTheme="majorHAnsi" w:hAnsiTheme="majorHAnsi" w:cstheme="majorHAnsi"/>
          <w:lang w:val="pl-PL" w:eastAsia="pl-PL"/>
        </w:rPr>
        <w:t>Topcan</w:t>
      </w:r>
      <w:proofErr w:type="spellEnd"/>
      <w:r w:rsidRPr="007A32DE">
        <w:rPr>
          <w:rFonts w:eastAsia="Times New Roman" w:asciiTheme="majorHAnsi" w:hAnsiTheme="majorHAnsi" w:cstheme="majorHAnsi"/>
          <w:lang w:val="pl-PL" w:eastAsia="pl-PL"/>
        </w:rPr>
        <w:t xml:space="preserve"> Sp. z o.o.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z siedzibą w Warszawie, ul. Śniadeckich 20/1, 00-656 Warszawa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NIP: 701071125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reprezentowaną przez ………………………………………………………………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zwaną dalej „Zamawiającym”</w:t>
      </w:r>
    </w:p>
    <w:p w:rsidRPr="007A32DE" w:rsidR="007A32DE" w:rsidP="00DC6BF9" w:rsidRDefault="007A32DE" w14:paraId="6623AAD8" w14:textId="77777777">
      <w:p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a</w:t>
      </w:r>
    </w:p>
    <w:p w:rsidRPr="007A32DE" w:rsidR="007A32DE" w:rsidP="00DC6BF9" w:rsidRDefault="007A32DE" w14:paraId="015E01F4" w14:textId="77777777">
      <w:p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Wykonawcą: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……………………………………………………………………………………………………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z siedzibą ……………………………………………………………………………………..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NIP/KRS/REGON ………………………………………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reprezentowaną przez ………………………………………………………………………..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zwaną dalej „Wykonawcą”,</w:t>
      </w:r>
    </w:p>
    <w:p w:rsidRPr="007A32DE" w:rsidR="007A32DE" w:rsidP="00DC6BF9" w:rsidRDefault="007A32DE" w14:paraId="0E7DAD2F" w14:textId="77777777">
      <w:p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łącznie zwanymi dalej „Stronami”, a osobno „Stroną”.</w:t>
      </w:r>
    </w:p>
    <w:p w:rsidR="007A32DE" w:rsidP="00DC6BF9" w:rsidRDefault="007A32DE" w14:paraId="066998C1" w14:textId="70988148">
      <w:pPr>
        <w:spacing w:after="0" w:line="360" w:lineRule="auto"/>
        <w:rPr>
          <w:rFonts w:eastAsia="Times New Roman" w:asciiTheme="majorHAnsi" w:hAnsiTheme="majorHAnsi" w:cstheme="majorHAnsi"/>
          <w:lang w:val="pl-PL" w:eastAsia="pl-PL"/>
        </w:rPr>
      </w:pPr>
    </w:p>
    <w:p w:rsidRPr="007A32DE" w:rsidR="00DC6BF9" w:rsidP="00DC6BF9" w:rsidRDefault="00DC6BF9" w14:paraId="263703D5" w14:textId="77777777">
      <w:pPr>
        <w:spacing w:after="0" w:line="360" w:lineRule="auto"/>
        <w:rPr>
          <w:rFonts w:eastAsia="Times New Roman" w:asciiTheme="majorHAnsi" w:hAnsiTheme="majorHAnsi" w:cstheme="majorHAnsi"/>
          <w:lang w:val="pl-PL" w:eastAsia="pl-PL"/>
        </w:rPr>
      </w:pPr>
    </w:p>
    <w:p w:rsidRPr="007A32DE" w:rsidR="007A32DE" w:rsidP="00DC6BF9" w:rsidRDefault="007A32DE" w14:paraId="1C15D754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§1. Przedmiot Umowy</w:t>
      </w:r>
    </w:p>
    <w:p w:rsidRPr="00E71609" w:rsidR="007A32DE" w:rsidP="5A0F3A04" w:rsidRDefault="5A0F3A04" w14:paraId="0CF27DFC" w14:textId="4953533B">
      <w:pPr>
        <w:numPr>
          <w:ilvl w:val="0"/>
          <w:numId w:val="11"/>
        </w:numPr>
        <w:spacing w:beforeAutospacing="1" w:afterAutospacing="1" w:line="360" w:lineRule="auto"/>
        <w:rPr>
          <w:rFonts w:eastAsia="Times New Roman" w:asciiTheme="majorHAnsi" w:hAnsiTheme="majorHAnsi" w:cstheme="majorBidi"/>
          <w:lang w:val="pl-PL" w:eastAsia="pl-PL"/>
        </w:rPr>
      </w:pPr>
      <w:r w:rsidRPr="5A0F3A04">
        <w:rPr>
          <w:rFonts w:eastAsia="Times New Roman" w:asciiTheme="majorHAnsi" w:hAnsiTheme="majorHAnsi" w:cstheme="majorBidi"/>
          <w:lang w:val="pl-PL" w:eastAsia="pl-PL"/>
        </w:rPr>
        <w:t>Przedmiotem niniejszej Umowy jest zakup, dostarczenie oraz nadzór nad montażem płyt warstwowych z rdzeniem PIR (lub równoważnym PUR) o podwyższonej grubości 160 mm, zgodnych z wymaganiami określonymi w Zapytaniu ofertowym nr 01/</w:t>
      </w:r>
      <w:r w:rsidRPr="5A0F3A04">
        <w:rPr>
          <w:rFonts w:eastAsia="Times New Roman" w:asciiTheme="majorHAnsi" w:hAnsiTheme="majorHAnsi" w:cstheme="majorBidi"/>
          <w:lang w:val="pl-PL" w:eastAsia="pl-PL"/>
        </w:rPr>
        <w:t>12</w:t>
      </w:r>
      <w:r w:rsidRPr="5A0F3A04">
        <w:rPr>
          <w:rFonts w:eastAsia="Times New Roman" w:asciiTheme="majorHAnsi" w:hAnsiTheme="majorHAnsi" w:cstheme="majorBidi"/>
          <w:lang w:val="pl-PL" w:eastAsia="pl-PL"/>
        </w:rPr>
        <w:t xml:space="preserve">/2025 z </w:t>
      </w:r>
      <w:r w:rsidRPr="00E71609">
        <w:rPr>
          <w:rFonts w:eastAsia="Times New Roman" w:asciiTheme="majorHAnsi" w:hAnsiTheme="majorHAnsi" w:cstheme="majorBidi"/>
          <w:lang w:val="pl-PL" w:eastAsia="pl-PL"/>
        </w:rPr>
        <w:t xml:space="preserve">dnia </w:t>
      </w:r>
      <w:r w:rsidRPr="00E71609">
        <w:rPr>
          <w:rFonts w:eastAsia="Times New Roman" w:asciiTheme="majorHAnsi" w:hAnsiTheme="majorHAnsi" w:cstheme="majorBidi"/>
          <w:lang w:val="pl-PL" w:eastAsia="pl-PL"/>
        </w:rPr>
        <w:t>16</w:t>
      </w:r>
      <w:r w:rsidRPr="00E71609">
        <w:rPr>
          <w:rFonts w:eastAsia="Times New Roman" w:asciiTheme="majorHAnsi" w:hAnsiTheme="majorHAnsi" w:cstheme="majorBidi"/>
          <w:lang w:val="pl-PL" w:eastAsia="pl-PL"/>
        </w:rPr>
        <w:t xml:space="preserve"> </w:t>
      </w:r>
      <w:r w:rsidRPr="00E71609">
        <w:rPr>
          <w:rFonts w:eastAsia="Times New Roman" w:asciiTheme="majorHAnsi" w:hAnsiTheme="majorHAnsi" w:cstheme="majorBidi"/>
          <w:lang w:val="pl-PL" w:eastAsia="pl-PL"/>
        </w:rPr>
        <w:t>grudnia</w:t>
      </w:r>
      <w:r w:rsidRPr="00E71609">
        <w:rPr>
          <w:rFonts w:eastAsia="Times New Roman" w:asciiTheme="majorHAnsi" w:hAnsiTheme="majorHAnsi" w:cstheme="majorBidi"/>
          <w:lang w:val="pl-PL" w:eastAsia="pl-PL"/>
        </w:rPr>
        <w:t xml:space="preserve"> 2025 r. oraz ofertą Wykonawcy z dnia ……………………………</w:t>
      </w:r>
    </w:p>
    <w:p w:rsidRPr="00E71609" w:rsidR="007A32DE" w:rsidP="00DC6BF9" w:rsidRDefault="007A32DE" w14:paraId="4DD7DAD1" w14:textId="77777777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E71609">
        <w:rPr>
          <w:rFonts w:eastAsia="Times New Roman" w:asciiTheme="majorHAnsi" w:hAnsiTheme="majorHAnsi" w:cstheme="majorHAnsi"/>
          <w:lang w:val="pl-PL" w:eastAsia="pl-PL"/>
        </w:rPr>
        <w:t>Szczegółowy opis przedmiotu zamówienia określa Opis Przedmiotu Zamówienia (OPZ) zawarty w zapytaniu ofertowym oraz stanowiący integralny Załącznik nr 1 do niniejszej Umowy.</w:t>
      </w:r>
    </w:p>
    <w:p w:rsidRPr="007A32DE" w:rsidR="007A32DE" w:rsidP="00DC6BF9" w:rsidRDefault="007A32DE" w14:paraId="6CF250D6" w14:textId="77777777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Wykonawca oświadcza, że posiada niezbędne doświadczenie, zaplecze techniczne i kadrowe do prawidłowej realizacji Umowy.</w:t>
      </w:r>
    </w:p>
    <w:p w:rsidRPr="007A32DE" w:rsidR="007A32DE" w:rsidP="00DC6BF9" w:rsidRDefault="007A32DE" w14:paraId="27142039" w14:textId="440340D6">
      <w:pPr>
        <w:spacing w:after="0" w:line="360" w:lineRule="auto"/>
        <w:rPr>
          <w:rFonts w:eastAsia="Times New Roman" w:asciiTheme="majorHAnsi" w:hAnsiTheme="majorHAnsi" w:cstheme="majorHAnsi"/>
          <w:lang w:val="pl-PL" w:eastAsia="pl-PL"/>
        </w:rPr>
      </w:pPr>
    </w:p>
    <w:p w:rsidRPr="007A32DE" w:rsidR="007A32DE" w:rsidP="00DC6BF9" w:rsidRDefault="007A32DE" w14:paraId="4A24F58F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§2. Zakres i miejsce realizacji</w:t>
      </w:r>
    </w:p>
    <w:p w:rsidRPr="007A32DE" w:rsidR="007A32DE" w:rsidP="00DC6BF9" w:rsidRDefault="007A32DE" w14:paraId="06ED5A66" w14:textId="77777777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Zakres Umowy obejmuje:</w:t>
      </w:r>
    </w:p>
    <w:p w:rsidRPr="007A32DE" w:rsidR="007A32DE" w:rsidP="00DC6BF9" w:rsidRDefault="007A32DE" w14:paraId="5AB1C0A9" w14:textId="77777777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produkcję lub zakup płyt warstwowych z rdzeniem PIR (lub równoważnym PUR),</w:t>
      </w:r>
    </w:p>
    <w:p w:rsidRPr="007A32DE" w:rsidR="007A32DE" w:rsidP="00DC6BF9" w:rsidRDefault="007A32DE" w14:paraId="703909C7" w14:textId="77777777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dostawę i rozładunek na miejscu inwestycji,</w:t>
      </w:r>
    </w:p>
    <w:p w:rsidRPr="007A32DE" w:rsidR="007A32DE" w:rsidP="00DC6BF9" w:rsidRDefault="007A32DE" w14:paraId="57391732" w14:textId="77777777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nadzór nad montażem płyt przez wskazanego Inżyniera Nadzoru Montażu.</w:t>
      </w:r>
    </w:p>
    <w:p w:rsidRPr="007A32DE" w:rsidR="007A32DE" w:rsidP="00DC6BF9" w:rsidRDefault="007A32DE" w14:paraId="443BB567" w14:textId="77777777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Miejsce dostawy: Henryków Urocze, działka nr 209/25.</w:t>
      </w:r>
    </w:p>
    <w:p w:rsidR="007A32DE" w:rsidP="414E4CEC" w:rsidRDefault="414E4CEC" w14:paraId="41AAFAE6" w14:textId="10526EBE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Bidi"/>
          <w:lang w:val="pl-PL" w:eastAsia="pl-PL"/>
        </w:rPr>
      </w:pPr>
      <w:r w:rsidRPr="414E4CEC">
        <w:rPr>
          <w:rFonts w:eastAsia="Times New Roman" w:asciiTheme="majorHAnsi" w:hAnsiTheme="majorHAnsi" w:cstheme="majorBidi"/>
          <w:lang w:val="pl-PL" w:eastAsia="pl-PL"/>
        </w:rPr>
        <w:t xml:space="preserve">Całkowita ilość płyt: </w:t>
      </w:r>
      <w:r w:rsidRPr="414E4CEC">
        <w:rPr>
          <w:rFonts w:eastAsia="Times New Roman" w:asciiTheme="majorHAnsi" w:hAnsiTheme="majorHAnsi" w:cstheme="majorBidi"/>
          <w:lang w:val="pl-PL" w:eastAsia="pl-PL"/>
        </w:rPr>
        <w:t xml:space="preserve">ok. 2420 </w:t>
      </w:r>
      <w:r w:rsidRPr="414E4CEC">
        <w:rPr>
          <w:rFonts w:eastAsia="Times New Roman" w:asciiTheme="majorHAnsi" w:hAnsiTheme="majorHAnsi" w:cstheme="majorBidi"/>
          <w:lang w:val="pl-PL" w:eastAsia="pl-PL"/>
        </w:rPr>
        <w:t xml:space="preserve"> m² </w:t>
      </w:r>
      <w:r w:rsidRPr="414E4CEC">
        <w:rPr>
          <w:rFonts w:eastAsia="Times New Roman" w:asciiTheme="majorHAnsi" w:hAnsiTheme="majorHAnsi" w:cstheme="majorBidi"/>
          <w:lang w:val="pl-PL" w:eastAsia="pl-PL"/>
        </w:rPr>
        <w:t>na poszycie dachowe oraz 1130 m² na poszycie ścian zewnętrznych</w:t>
      </w:r>
      <w:r w:rsidR="00FA768D">
        <w:rPr>
          <w:rFonts w:eastAsia="Times New Roman" w:asciiTheme="majorHAnsi" w:hAnsiTheme="majorHAnsi" w:cstheme="majorBidi"/>
          <w:lang w:val="pl-PL" w:eastAsia="pl-PL"/>
        </w:rPr>
        <w:t xml:space="preserve"> </w:t>
      </w:r>
      <w:r w:rsidRPr="414E4CEC">
        <w:rPr>
          <w:rFonts w:eastAsia="Times New Roman" w:asciiTheme="majorHAnsi" w:hAnsiTheme="majorHAnsi" w:cstheme="majorBidi"/>
          <w:lang w:val="pl-PL" w:eastAsia="pl-PL"/>
        </w:rPr>
        <w:t>(z dokładnością do ±2%).</w:t>
      </w:r>
    </w:p>
    <w:p w:rsidRPr="0066122F" w:rsidR="0066122F" w:rsidP="0066122F" w:rsidRDefault="0066122F" w14:paraId="5A91F85D" w14:textId="7A2C9C52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66122F">
        <w:rPr>
          <w:rFonts w:eastAsia="Times New Roman" w:asciiTheme="majorHAnsi" w:hAnsiTheme="majorHAnsi" w:cstheme="majorHAnsi"/>
          <w:lang w:val="pl-PL" w:eastAsia="pl-PL"/>
        </w:rPr>
        <w:t>Wykonawca zapewni Inżyniera Nadzoru Montażu (INM). Nadzór obejmuje co najmniej: przegląd dokumentacji i planu montażu, szkolenie ekipy z technologii producenta, wyznaczenie punktów kontrolnych, odbiory częściowe i końcowy, sporządzanie protokołów i raportu końcowego.</w:t>
      </w:r>
    </w:p>
    <w:p w:rsidRPr="0066122F" w:rsidR="0066122F" w:rsidP="414E4CEC" w:rsidRDefault="414E4CEC" w14:paraId="586651E8" w14:textId="373A92C3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Bidi"/>
          <w:lang w:val="pl-PL" w:eastAsia="pl-PL"/>
        </w:rPr>
      </w:pPr>
      <w:r w:rsidRPr="414E4CEC">
        <w:rPr>
          <w:rFonts w:eastAsia="Times New Roman" w:asciiTheme="majorHAnsi" w:hAnsiTheme="majorHAnsi" w:cstheme="majorBidi"/>
          <w:lang w:val="pl-PL" w:eastAsia="pl-PL"/>
        </w:rPr>
        <w:t>Minimalne punkty kontrolne: pierwsza płyta, 50% postępu, przed zakryciem elementów, odbiór końcowy.</w:t>
      </w:r>
    </w:p>
    <w:p w:rsidRPr="007A32DE" w:rsidR="0066122F" w:rsidP="0066122F" w:rsidRDefault="0066122F" w14:paraId="00144102" w14:textId="68610A25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66122F">
        <w:rPr>
          <w:rFonts w:eastAsia="Times New Roman" w:asciiTheme="majorHAnsi" w:hAnsiTheme="majorHAnsi" w:cstheme="majorHAnsi"/>
          <w:lang w:val="pl-PL" w:eastAsia="pl-PL"/>
        </w:rPr>
        <w:t>INM jest uprawniony do wstrzymania robót w przypadku stwierdzenia istotnych niezgodności z dokumentacją lub instrukcjami producenta — z niezwłocznym powiadomieniem Stron.</w:t>
      </w:r>
    </w:p>
    <w:p w:rsidRPr="007A32DE" w:rsidR="007A32DE" w:rsidP="00DC6BF9" w:rsidRDefault="007A32DE" w14:paraId="57681229" w14:textId="72AEA62E">
      <w:pPr>
        <w:spacing w:after="0" w:line="360" w:lineRule="auto"/>
        <w:rPr>
          <w:rFonts w:eastAsia="Times New Roman" w:asciiTheme="majorHAnsi" w:hAnsiTheme="majorHAnsi" w:cstheme="majorHAnsi"/>
          <w:lang w:val="pl-PL" w:eastAsia="pl-PL"/>
        </w:rPr>
      </w:pPr>
    </w:p>
    <w:p w:rsidRPr="007A32DE" w:rsidR="007A32DE" w:rsidP="00DC6BF9" w:rsidRDefault="007A32DE" w14:paraId="4E8D891C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§3. Termin realizacji</w:t>
      </w:r>
    </w:p>
    <w:p w:rsidRPr="007A32DE" w:rsidR="007A32DE" w:rsidP="00DC6BF9" w:rsidRDefault="007A32DE" w14:paraId="26D1C553" w14:textId="3D08C280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 xml:space="preserve">Termin realizacji zamówienia: </w:t>
      </w:r>
      <w:r w:rsidR="0017213C">
        <w:rPr>
          <w:rFonts w:eastAsia="Times New Roman" w:asciiTheme="majorHAnsi" w:hAnsiTheme="majorHAnsi" w:cstheme="majorHAnsi"/>
          <w:lang w:val="pl-PL" w:eastAsia="pl-PL"/>
        </w:rPr>
        <w:t>….</w:t>
      </w:r>
      <w:r w:rsidRPr="007A32DE">
        <w:rPr>
          <w:rFonts w:eastAsia="Times New Roman" w:asciiTheme="majorHAnsi" w:hAnsiTheme="majorHAnsi" w:cstheme="majorHAnsi"/>
          <w:lang w:val="pl-PL" w:eastAsia="pl-PL"/>
        </w:rPr>
        <w:t>2026 r.</w:t>
      </w:r>
    </w:p>
    <w:p w:rsidRPr="00915913" w:rsidR="00915913" w:rsidP="4A13A059" w:rsidRDefault="5A0F3A04" w14:paraId="489E9861" w14:textId="787257D5">
      <w:pPr>
        <w:numPr>
          <w:ilvl w:val="0"/>
          <w:numId w:val="13"/>
        </w:numPr>
        <w:spacing w:before="100" w:beforeAutospacing="on" w:after="100" w:afterAutospacing="on" w:line="360" w:lineRule="auto"/>
        <w:rPr>
          <w:rFonts w:ascii="Calibri" w:hAnsi="Calibri" w:eastAsia="Times New Roman" w:cs="" w:asciiTheme="majorAscii" w:hAnsiTheme="majorAscii" w:cstheme="majorBidi"/>
          <w:lang w:val="pl-PL" w:eastAsia="pl-PL"/>
        </w:rPr>
      </w:pPr>
      <w:r w:rsidRPr="4A13A059" w:rsidR="4A13A059">
        <w:rPr>
          <w:rFonts w:ascii="Calibri" w:hAnsi="Calibri" w:eastAsia="Times New Roman" w:cs="" w:asciiTheme="majorAscii" w:hAnsiTheme="majorAscii" w:cstheme="majorBidi"/>
          <w:lang w:val="pl-PL" w:eastAsia="pl-PL"/>
        </w:rPr>
        <w:t>Termin dostawy: do 4</w:t>
      </w:r>
      <w:r w:rsidRPr="4A13A059" w:rsidR="4A13A059">
        <w:rPr>
          <w:rFonts w:ascii="Calibri" w:hAnsi="Calibri" w:eastAsia="Times New Roman" w:cs="" w:asciiTheme="majorAscii" w:hAnsiTheme="majorAscii" w:cstheme="majorBidi"/>
          <w:lang w:val="pl-PL" w:eastAsia="pl-PL"/>
        </w:rPr>
        <w:t>0 dni kalendarzowych od dnia podpisania Umowy.</w:t>
      </w:r>
    </w:p>
    <w:p w:rsidR="007039D7" w:rsidP="00DC6BF9" w:rsidRDefault="00CC0BB3" w14:paraId="20474B14" w14:textId="77777777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915913">
        <w:rPr>
          <w:rFonts w:eastAsia="Times New Roman" w:asciiTheme="majorHAnsi" w:hAnsiTheme="majorHAnsi" w:cstheme="majorHAnsi"/>
          <w:lang w:val="pl-PL" w:eastAsia="pl-PL"/>
        </w:rPr>
        <w:t>Termin zakończenia nadzoru montażu: do 60 dni kalendarzowych od dnia dokonania dostawy</w:t>
      </w:r>
      <w:r w:rsidR="007039D7">
        <w:rPr>
          <w:rFonts w:eastAsia="Times New Roman" w:asciiTheme="majorHAnsi" w:hAnsiTheme="majorHAnsi" w:cstheme="majorHAnsi"/>
          <w:lang w:val="pl-PL" w:eastAsia="pl-PL"/>
        </w:rPr>
        <w:t>.</w:t>
      </w:r>
    </w:p>
    <w:p w:rsidRPr="007039D7" w:rsidR="007A32DE" w:rsidP="007039D7" w:rsidRDefault="00CC0BB3" w14:paraId="6A88C906" w14:textId="4CC643A9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915913">
        <w:rPr>
          <w:rFonts w:eastAsia="Times New Roman" w:asciiTheme="majorHAnsi" w:hAnsiTheme="majorHAnsi" w:cstheme="majorHAnsi"/>
          <w:lang w:val="pl-PL" w:eastAsia="pl-PL"/>
        </w:rPr>
        <w:t>Wykonawca niezwłocznie informuje o okolicznościach mogących wpłynąć na terminy z ust. 2–3 oraz przedstawia propozycję działań korygujących.</w:t>
      </w:r>
    </w:p>
    <w:p w:rsidRPr="007A32DE" w:rsidR="007A32DE" w:rsidP="00DC6BF9" w:rsidRDefault="007A32DE" w14:paraId="1C94E996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§4. Wynagrodzenie i warunki płatności</w:t>
      </w:r>
    </w:p>
    <w:p w:rsidRPr="007A32DE" w:rsidR="007A32DE" w:rsidP="00DC6BF9" w:rsidRDefault="007A32DE" w14:paraId="17D1E361" w14:textId="77777777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Strony ustalają wynagrodzenie Wykonawcy w wysokości: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……………… PLN netto (słownie: …………………………………………………………),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powiększone o należny podatek VAT według obowiązującej stawki.</w:t>
      </w:r>
    </w:p>
    <w:p w:rsidRPr="007A32DE" w:rsidR="007A32DE" w:rsidP="00DC6BF9" w:rsidRDefault="007A32DE" w14:paraId="6A0CC971" w14:textId="59FDC55F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 xml:space="preserve">Podstawę płatności stanowi protokół </w:t>
      </w:r>
      <w:r w:rsidR="006660C3">
        <w:rPr>
          <w:rFonts w:eastAsia="Times New Roman" w:asciiTheme="majorHAnsi" w:hAnsiTheme="majorHAnsi" w:cstheme="majorHAnsi"/>
          <w:lang w:val="pl-PL" w:eastAsia="pl-PL"/>
        </w:rPr>
        <w:t>montażu</w:t>
      </w:r>
      <w:r w:rsidRPr="007A32DE">
        <w:rPr>
          <w:rFonts w:eastAsia="Times New Roman" w:asciiTheme="majorHAnsi" w:hAnsiTheme="majorHAnsi" w:cstheme="majorHAnsi"/>
          <w:lang w:val="pl-PL" w:eastAsia="pl-PL"/>
        </w:rPr>
        <w:t xml:space="preserve"> bez zastrzeżeń podpisany przez obie Strony.</w:t>
      </w:r>
    </w:p>
    <w:p w:rsidRPr="007A32DE" w:rsidR="007A32DE" w:rsidP="00DC6BF9" w:rsidRDefault="007A32DE" w14:paraId="0798DFA7" w14:textId="77777777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Płatność nastąpi przelewem na rachunek bankowy Wykonawcy w terminie 30 dni od daty otrzymania prawidłowo wystawionej faktury VAT.</w:t>
      </w:r>
    </w:p>
    <w:p w:rsidRPr="00944839" w:rsidR="007A32DE" w:rsidP="00944839" w:rsidRDefault="007A32DE" w14:paraId="451B90FA" w14:textId="750D6CF7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Wydatki poniesione w ramach niniejszej Umowy stanowią koszty kwalifikowalne projektu nr FENG.01.01-IP.01-A1E8/25 współfinansowanego ze środków Unii Europejskiej.</w:t>
      </w:r>
    </w:p>
    <w:p w:rsidRPr="007A32DE" w:rsidR="007A32DE" w:rsidP="00DC6BF9" w:rsidRDefault="007A32DE" w14:paraId="4D95A11C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§5. Odbiór i protokół dostawy</w:t>
      </w:r>
    </w:p>
    <w:p w:rsidRPr="007A32DE" w:rsidR="007A32DE" w:rsidP="00DC6BF9" w:rsidRDefault="007A32DE" w14:paraId="0052844B" w14:textId="77777777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Dostawa zostanie potwierdzona protokołem, który zawiera co najmniej: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a) datę i miejsce dostawy,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b) wykaz dostarczonych płyt (producent, typ, ilość, grubość, tablice znamionowe),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c) potwierdzenie kompletności i stanu płyt,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d) ewentualne drobne usterki z określeniem terminu ich usunięcia.</w:t>
      </w:r>
    </w:p>
    <w:p w:rsidRPr="007A32DE" w:rsidR="007A32DE" w:rsidP="00DC6BF9" w:rsidRDefault="007A32DE" w14:paraId="78A9F1E8" w14:textId="77777777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 przypadku stwierdzenia wad uniemożliwiających montaż, Strony sporządzą protokół z zastrzeżeniami. Okres płatności biegnie od dnia podpisania protokołu bez zastrzeżeń.</w:t>
      </w:r>
    </w:p>
    <w:p w:rsidR="007A32DE" w:rsidP="00BE0533" w:rsidRDefault="00BE0533" w14:paraId="2AB2481F" w14:textId="705C2A3C">
      <w:pPr>
        <w:spacing w:after="0" w:line="360" w:lineRule="auto"/>
        <w:jc w:val="center"/>
        <w:rPr>
          <w:rFonts w:eastAsia="Times New Roman" w:asciiTheme="majorHAnsi" w:hAnsiTheme="majorHAnsi" w:cstheme="majorHAnsi"/>
          <w:lang w:val="pl-PL" w:eastAsia="pl-PL"/>
        </w:rPr>
      </w:pPr>
      <w:r w:rsidRPr="00BE0533">
        <w:rPr>
          <w:rFonts w:eastAsia="Times New Roman" w:asciiTheme="majorHAnsi" w:hAnsiTheme="majorHAnsi" w:cstheme="majorHAnsi"/>
          <w:lang w:val="pl-PL" w:eastAsia="pl-PL"/>
        </w:rPr>
        <w:t>§5¹. Odbiór nadzoru montażu i dokumenty jakościowe</w:t>
      </w:r>
    </w:p>
    <w:p w:rsidR="00305363" w:rsidP="00AC42C1" w:rsidRDefault="00AC42C1" w14:paraId="0A7F9D79" w14:textId="77777777">
      <w:pPr>
        <w:pStyle w:val="Akapitzlist"/>
        <w:numPr>
          <w:ilvl w:val="1"/>
          <w:numId w:val="12"/>
        </w:numPr>
        <w:tabs>
          <w:tab w:val="clear" w:pos="1440"/>
          <w:tab w:val="num" w:pos="851"/>
        </w:tabs>
        <w:spacing w:after="0" w:line="360" w:lineRule="auto"/>
        <w:ind w:left="709" w:hanging="283"/>
        <w:jc w:val="both"/>
        <w:rPr>
          <w:rFonts w:eastAsia="Times New Roman" w:asciiTheme="majorHAnsi" w:hAnsiTheme="majorHAnsi" w:cstheme="majorHAnsi"/>
          <w:lang w:val="pl-PL" w:eastAsia="pl-PL"/>
        </w:rPr>
      </w:pPr>
      <w:r w:rsidRPr="00AC42C1">
        <w:rPr>
          <w:rFonts w:eastAsia="Times New Roman" w:asciiTheme="majorHAnsi" w:hAnsiTheme="majorHAnsi" w:cstheme="majorHAnsi"/>
          <w:lang w:val="pl-PL" w:eastAsia="pl-PL"/>
        </w:rPr>
        <w:t>Odbiór nadzoru montażu następuje na podstawie Protokołu montażu, który zawiera co najmniej: identyfikację zadania (co/gdzie/kiedy), strony i podpisy, podstawy (umowa/projekt/instrukcje), zakres rzeczowy i materiałowy (ilości, serie), wyniki kontroli kluczowych cech, rejestr niezgodności z terminami usunięcia, decyzję odbiorową oraz informację o początku gwarancji.</w:t>
      </w:r>
    </w:p>
    <w:p w:rsidRPr="00305363" w:rsidR="00BE0533" w:rsidP="414E4CEC" w:rsidRDefault="414E4CEC" w14:paraId="1A4DE913" w14:textId="7AE835B6">
      <w:pPr>
        <w:pStyle w:val="Akapitzlist"/>
        <w:numPr>
          <w:ilvl w:val="1"/>
          <w:numId w:val="12"/>
        </w:numPr>
        <w:tabs>
          <w:tab w:val="clear" w:pos="1440"/>
          <w:tab w:val="num" w:pos="851"/>
        </w:tabs>
        <w:spacing w:after="0" w:line="360" w:lineRule="auto"/>
        <w:ind w:left="709" w:hanging="283"/>
        <w:jc w:val="both"/>
        <w:rPr>
          <w:rFonts w:eastAsia="Times New Roman" w:asciiTheme="majorHAnsi" w:hAnsiTheme="majorHAnsi" w:cstheme="majorBidi"/>
          <w:lang w:val="pl-PL" w:eastAsia="pl-PL"/>
        </w:rPr>
      </w:pPr>
      <w:r w:rsidRPr="414E4CEC">
        <w:rPr>
          <w:rFonts w:eastAsia="Times New Roman" w:asciiTheme="majorHAnsi" w:hAnsiTheme="majorHAnsi" w:cstheme="majorBidi"/>
          <w:lang w:val="pl-PL" w:eastAsia="pl-PL"/>
        </w:rPr>
        <w:t>Wykonawca przekaże Zamawiającemu komplet dokumentów jakościowych: protokoły punktów kontrolnych (</w:t>
      </w:r>
      <w:proofErr w:type="spellStart"/>
      <w:r w:rsidRPr="414E4CEC">
        <w:rPr>
          <w:rFonts w:eastAsia="Times New Roman" w:asciiTheme="majorHAnsi" w:hAnsiTheme="majorHAnsi" w:cstheme="majorBidi"/>
          <w:lang w:val="pl-PL" w:eastAsia="pl-PL"/>
        </w:rPr>
        <w:t>pre</w:t>
      </w:r>
      <w:proofErr w:type="spellEnd"/>
      <w:r w:rsidRPr="414E4CEC">
        <w:rPr>
          <w:rFonts w:eastAsia="Times New Roman" w:asciiTheme="majorHAnsi" w:hAnsiTheme="majorHAnsi" w:cstheme="majorBidi"/>
          <w:lang w:val="pl-PL" w:eastAsia="pl-PL"/>
        </w:rPr>
        <w:t>-start, pierwsza płyta, 50%, przed zakryciem, końcowy), lis</w:t>
      </w:r>
      <w:r w:rsidRPr="414E4CEC">
        <w:rPr>
          <w:rFonts w:eastAsia="Times New Roman" w:asciiTheme="majorHAnsi" w:hAnsiTheme="majorHAnsi" w:cstheme="majorBidi"/>
          <w:lang w:val="pl-PL" w:eastAsia="pl-PL"/>
        </w:rPr>
        <w:t>ty</w:t>
      </w:r>
      <w:r w:rsidRPr="414E4CEC">
        <w:rPr>
          <w:rFonts w:eastAsia="Times New Roman" w:asciiTheme="majorHAnsi" w:hAnsiTheme="majorHAnsi" w:cstheme="majorBidi"/>
          <w:lang w:val="pl-PL" w:eastAsia="pl-PL"/>
        </w:rPr>
        <w:t xml:space="preserve"> kontrolne/ITP oraz raport końcowy z rekomendacją odbioru.</w:t>
      </w:r>
    </w:p>
    <w:p w:rsidRPr="007A32DE" w:rsidR="007A32DE" w:rsidP="00DC6BF9" w:rsidRDefault="007A32DE" w14:paraId="14859246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§6. Kary umowne</w:t>
      </w:r>
    </w:p>
    <w:p w:rsidR="007A32DE" w:rsidP="00DC6BF9" w:rsidRDefault="007A32DE" w14:paraId="63494611" w14:textId="77777777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 przypadku opóźnienia w dostawie Wykonawca zapłaci karę umowną w wysokości 5% wartości brutto Umowy za każdy dzień opóźnienia.</w:t>
      </w:r>
    </w:p>
    <w:p w:rsidRPr="007A32DE" w:rsidR="00944839" w:rsidP="00DC6BF9" w:rsidRDefault="00944839" w14:paraId="4B6A18B6" w14:textId="08C7FC97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944839">
        <w:rPr>
          <w:rFonts w:eastAsia="Times New Roman" w:asciiTheme="majorHAnsi" w:hAnsiTheme="majorHAnsi" w:cstheme="majorHAnsi"/>
          <w:lang w:val="pl-PL" w:eastAsia="pl-PL"/>
        </w:rPr>
        <w:t>Niezgodności jakościowe stwierdzone przy odbiorze montażu podlegają usunięciu w terminie 3 dni roboczych; po bezskutecznym upływie terminu Zamawiający jest uprawniony do naliczenia kary 0,5% wynagrodzenia brutto za każdy dzień opóźnienia w usunięciu niezgodności, łącznie nie więcej niż 10% wynagrodzenia brutto.</w:t>
      </w:r>
    </w:p>
    <w:p w:rsidRPr="007A32DE" w:rsidR="007A32DE" w:rsidP="00DC6BF9" w:rsidRDefault="007A32DE" w14:paraId="0D11F4B0" w14:textId="77777777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Łączna wysokość kar umownych nie może przekroczyć 40% wartości brutto Umowy.</w:t>
      </w:r>
    </w:p>
    <w:p w:rsidRPr="007A32DE" w:rsidR="007A32DE" w:rsidP="00DC6BF9" w:rsidRDefault="007A32DE" w14:paraId="04E4B6BE" w14:textId="77777777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Zapłata kar umownych nie wyłącza prawa Zamawiającego do dochodzenia odszkodowania przewyższającego ich wysokość.</w:t>
      </w:r>
    </w:p>
    <w:p w:rsidRPr="007A32DE" w:rsidR="007A32DE" w:rsidP="00DC6BF9" w:rsidRDefault="007A32DE" w14:paraId="55435058" w14:textId="5A59A45E">
      <w:pPr>
        <w:spacing w:after="0" w:line="360" w:lineRule="auto"/>
        <w:rPr>
          <w:rFonts w:eastAsia="Times New Roman" w:asciiTheme="majorHAnsi" w:hAnsiTheme="majorHAnsi" w:cstheme="majorHAnsi"/>
          <w:lang w:val="pl-PL" w:eastAsia="pl-PL"/>
        </w:rPr>
      </w:pPr>
    </w:p>
    <w:p w:rsidRPr="007A32DE" w:rsidR="007A32DE" w:rsidP="00DC6BF9" w:rsidRDefault="007A32DE" w14:paraId="126E1816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§7. Zmiany Umowy</w:t>
      </w:r>
    </w:p>
    <w:p w:rsidRPr="007A32DE" w:rsidR="007A32DE" w:rsidP="00DC6BF9" w:rsidRDefault="007A32DE" w14:paraId="249ECED9" w14:textId="77777777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Wszelkie zmiany i uzupełnienia Umowy wymagają formy pisemnej pod rygorem nieważności.</w:t>
      </w:r>
    </w:p>
    <w:p w:rsidRPr="007A32DE" w:rsidR="007A32DE" w:rsidP="00DC6BF9" w:rsidRDefault="007A32DE" w14:paraId="7B721FEA" w14:textId="77777777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Dopuszczalne są jedynie zmiany zgodne z warunkami określonymi w pkt 11 Zapytania ofertowego, w szczególności gdy:</w:t>
      </w:r>
    </w:p>
    <w:p w:rsidRPr="007A32DE" w:rsidR="007A32DE" w:rsidP="00DC6BF9" w:rsidRDefault="007A32DE" w14:paraId="643F3FFA" w14:textId="77777777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zmiana wynika z działania siły wyższej lub okoliczności niemożliwych do przewidzenia,</w:t>
      </w:r>
    </w:p>
    <w:p w:rsidRPr="007A32DE" w:rsidR="007A32DE" w:rsidP="00DC6BF9" w:rsidRDefault="007A32DE" w14:paraId="69865048" w14:textId="77777777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nastąpi zmiana przepisów prawa,</w:t>
      </w:r>
    </w:p>
    <w:p w:rsidRPr="007A32DE" w:rsidR="007A32DE" w:rsidP="00DC6BF9" w:rsidRDefault="007A32DE" w14:paraId="60C2BAAA" w14:textId="77777777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nastąpi sukcesja prawna Wykonawcy,</w:t>
      </w:r>
    </w:p>
    <w:p w:rsidRPr="007A32DE" w:rsidR="007A32DE" w:rsidP="00DC6BF9" w:rsidRDefault="007A32DE" w14:paraId="297FE3CD" w14:textId="77777777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zmieni się stawka podatku VAT lub inne obciążenia publiczne,</w:t>
      </w:r>
    </w:p>
    <w:p w:rsidRPr="007A32DE" w:rsidR="007A32DE" w:rsidP="00DC6BF9" w:rsidRDefault="007A32DE" w14:paraId="2A52F35C" w14:textId="77777777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konieczne jest przedłużenie terminu realizacji z przyczyn niezależnych od Stron.</w:t>
      </w:r>
    </w:p>
    <w:p w:rsidRPr="007A32DE" w:rsidR="007A32DE" w:rsidP="00DC6BF9" w:rsidRDefault="007A32DE" w14:paraId="4B4ED9A0" w14:textId="6E02518B">
      <w:pPr>
        <w:spacing w:after="0" w:line="360" w:lineRule="auto"/>
        <w:rPr>
          <w:rFonts w:eastAsia="Times New Roman" w:asciiTheme="majorHAnsi" w:hAnsiTheme="majorHAnsi" w:cstheme="majorHAnsi"/>
          <w:lang w:val="pl-PL" w:eastAsia="pl-PL"/>
        </w:rPr>
      </w:pPr>
    </w:p>
    <w:p w:rsidRPr="007A32DE" w:rsidR="007A32DE" w:rsidP="00DC6BF9" w:rsidRDefault="007A32DE" w14:paraId="2AFFBAB9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§8. Oświadczenia i zobowiązania Wykonawcy</w:t>
      </w:r>
    </w:p>
    <w:p w:rsidRPr="007A32DE" w:rsidR="007A32DE" w:rsidP="00DC6BF9" w:rsidRDefault="007A32DE" w14:paraId="2FAB1EC1" w14:textId="77777777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Wykonawca oświadcza, że: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a) nie jest powiązany kapitałowo ani osobowo z Zamawiającym (zgodnie z oświadczeniem – Załącznik nr 2),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b) nie podlega wykluczeniu na podstawie art. 5k Rozporządzenia Rady (UE) nr 833/2014 ani art. 7 ust. 1 ustawy z dnia 13 kwietnia 2022 r.,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c) posiada wymagane doświadczenie zgodnie z Załącznikiem nr 3.</w:t>
      </w:r>
    </w:p>
    <w:p w:rsidRPr="00FA07A2" w:rsidR="007A32DE" w:rsidP="00FA07A2" w:rsidRDefault="007A32DE" w14:paraId="4E67C07B" w14:textId="6987F0EB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Wykonawca zobowiązuje się do wykonywania Umowy z należytą starannością, zgodnie z obowiązującymi normami technicznymi i zasadami sztuki budowlanej.</w:t>
      </w:r>
    </w:p>
    <w:p w:rsidRPr="007A32DE" w:rsidR="007A32DE" w:rsidP="00FA07A2" w:rsidRDefault="007A32DE" w14:paraId="7D5003CC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§9. Odpowiedzialność i gwarancja</w:t>
      </w:r>
    </w:p>
    <w:p w:rsidRPr="007A32DE" w:rsidR="007A32DE" w:rsidP="00DC6BF9" w:rsidRDefault="007A32DE" w14:paraId="01AEB681" w14:textId="7465F330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 xml:space="preserve">Wykonawca udziela gwarancji jakości na dostarczone płyty na okres min. </w:t>
      </w:r>
      <w:r w:rsidR="00431E12">
        <w:rPr>
          <w:rFonts w:eastAsia="Times New Roman" w:asciiTheme="majorHAnsi" w:hAnsiTheme="majorHAnsi" w:cstheme="majorHAnsi"/>
          <w:lang w:val="pl-PL" w:eastAsia="pl-PL"/>
        </w:rPr>
        <w:t>60</w:t>
      </w:r>
      <w:r w:rsidRPr="007A32DE">
        <w:rPr>
          <w:rFonts w:eastAsia="Times New Roman" w:asciiTheme="majorHAnsi" w:hAnsiTheme="majorHAnsi" w:cstheme="majorHAnsi"/>
          <w:lang w:val="pl-PL" w:eastAsia="pl-PL"/>
        </w:rPr>
        <w:t xml:space="preserve"> miesięcy od daty podpisania protokołu </w:t>
      </w:r>
      <w:r w:rsidR="006749F9">
        <w:rPr>
          <w:rFonts w:eastAsia="Times New Roman" w:asciiTheme="majorHAnsi" w:hAnsiTheme="majorHAnsi" w:cstheme="majorHAnsi"/>
          <w:lang w:val="pl-PL" w:eastAsia="pl-PL"/>
        </w:rPr>
        <w:t>montażu</w:t>
      </w:r>
      <w:r w:rsidRPr="007A32DE">
        <w:rPr>
          <w:rFonts w:eastAsia="Times New Roman" w:asciiTheme="majorHAnsi" w:hAnsiTheme="majorHAnsi" w:cstheme="majorHAnsi"/>
          <w:lang w:val="pl-PL" w:eastAsia="pl-PL"/>
        </w:rPr>
        <w:t xml:space="preserve"> bez zastrzeżeń.</w:t>
      </w:r>
    </w:p>
    <w:p w:rsidRPr="007A32DE" w:rsidR="007A32DE" w:rsidP="00DC6BF9" w:rsidRDefault="007A32DE" w14:paraId="269C1D0D" w14:textId="77777777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 przypadku ujawnienia wad w okresie gwarancji, Wykonawca zobowiązany jest do ich usunięcia w terminie 14 dni od zgłoszenia przez Zamawiającego.</w:t>
      </w:r>
    </w:p>
    <w:p w:rsidRPr="007A32DE" w:rsidR="007A32DE" w:rsidP="00DC6BF9" w:rsidRDefault="007A32DE" w14:paraId="4E133951" w14:textId="30BF54D7">
      <w:pPr>
        <w:spacing w:after="0" w:line="360" w:lineRule="auto"/>
        <w:rPr>
          <w:rFonts w:eastAsia="Times New Roman" w:asciiTheme="majorHAnsi" w:hAnsiTheme="majorHAnsi" w:cstheme="majorHAnsi"/>
          <w:lang w:val="pl-PL" w:eastAsia="pl-PL"/>
        </w:rPr>
      </w:pPr>
    </w:p>
    <w:p w:rsidRPr="007A32DE" w:rsidR="007A32DE" w:rsidP="00DC6BF9" w:rsidRDefault="007A32DE" w14:paraId="528AAEBE" w14:textId="77777777">
      <w:pPr>
        <w:spacing w:before="100" w:beforeAutospacing="1" w:after="100" w:afterAutospacing="1" w:line="360" w:lineRule="auto"/>
        <w:jc w:val="center"/>
        <w:outlineLvl w:val="2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§10. Postanowienia końcowe</w:t>
      </w:r>
    </w:p>
    <w:p w:rsidRPr="007A32DE" w:rsidR="007A32DE" w:rsidP="00DC6BF9" w:rsidRDefault="007A32DE" w14:paraId="2D5E9274" w14:textId="77777777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W sprawach nieuregulowanych Umową mają zastosowanie przepisy Kodeksu cywilnego.</w:t>
      </w:r>
    </w:p>
    <w:p w:rsidRPr="007A32DE" w:rsidR="007A32DE" w:rsidP="00DC6BF9" w:rsidRDefault="007A32DE" w14:paraId="20254768" w14:textId="77777777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Umowa została sporządzona w dwóch jednobrzmiących egzemplarzach, po jednym dla każdej ze Stron.</w:t>
      </w:r>
    </w:p>
    <w:p w:rsidRPr="007A32DE" w:rsidR="007A32DE" w:rsidP="00DC6BF9" w:rsidRDefault="007A32DE" w14:paraId="51311D66" w14:textId="77777777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Integralną część Umowy stanowią:</w:t>
      </w:r>
    </w:p>
    <w:p w:rsidRPr="007A32DE" w:rsidR="007A32DE" w:rsidP="00DC6BF9" w:rsidRDefault="007A32DE" w14:paraId="6441A9DE" w14:textId="77777777">
      <w:pPr>
        <w:numPr>
          <w:ilvl w:val="1"/>
          <w:numId w:val="20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Załącznik nr 1 – Opis Przedmiotu Zamówienia (OPZ)</w:t>
      </w:r>
    </w:p>
    <w:p w:rsidRPr="007A32DE" w:rsidR="007A32DE" w:rsidP="00DC6BF9" w:rsidRDefault="007A32DE" w14:paraId="461EA55B" w14:textId="77777777">
      <w:pPr>
        <w:numPr>
          <w:ilvl w:val="1"/>
          <w:numId w:val="20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Załącznik nr 2 – Oświadczenie o braku powiązań osobowych/kapitałowych</w:t>
      </w:r>
    </w:p>
    <w:p w:rsidRPr="007A32DE" w:rsidR="007A32DE" w:rsidP="00DC6BF9" w:rsidRDefault="007A32DE" w14:paraId="20BA69A1" w14:textId="77777777">
      <w:pPr>
        <w:numPr>
          <w:ilvl w:val="1"/>
          <w:numId w:val="20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Załącznik nr 3 – Oświadczenie o doświadczeniu</w:t>
      </w:r>
    </w:p>
    <w:p w:rsidRPr="007A32DE" w:rsidR="007A32DE" w:rsidP="00DC6BF9" w:rsidRDefault="007A32DE" w14:paraId="2A73099A" w14:textId="77777777">
      <w:pPr>
        <w:numPr>
          <w:ilvl w:val="1"/>
          <w:numId w:val="20"/>
        </w:num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Załącznik nr 4 – Oferta Wykonawcy</w:t>
      </w:r>
    </w:p>
    <w:p w:rsidRPr="007A32DE" w:rsidR="007A32DE" w:rsidP="00DC6BF9" w:rsidRDefault="007A32DE" w14:paraId="1A4410B2" w14:textId="3C038496">
      <w:pPr>
        <w:spacing w:after="0" w:line="360" w:lineRule="auto"/>
        <w:rPr>
          <w:rFonts w:eastAsia="Times New Roman" w:asciiTheme="majorHAnsi" w:hAnsiTheme="majorHAnsi" w:cstheme="majorHAnsi"/>
          <w:lang w:val="pl-PL" w:eastAsia="pl-PL"/>
        </w:rPr>
      </w:pPr>
    </w:p>
    <w:p w:rsidRPr="007A32DE" w:rsidR="007A32DE" w:rsidP="00DC6BF9" w:rsidRDefault="007A32DE" w14:paraId="40413589" w14:textId="77777777">
      <w:p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ZAMAWIAJĄCY: WYKONAWCA:</w:t>
      </w:r>
      <w:r w:rsidRPr="007A32DE">
        <w:rPr>
          <w:rFonts w:eastAsia="Times New Roman" w:asciiTheme="majorHAnsi" w:hAnsiTheme="majorHAnsi" w:cstheme="majorHAnsi"/>
          <w:lang w:val="pl-PL" w:eastAsia="pl-PL"/>
        </w:rPr>
        <w:br/>
      </w:r>
      <w:r w:rsidRPr="007A32DE">
        <w:rPr>
          <w:rFonts w:eastAsia="Times New Roman" w:asciiTheme="majorHAnsi" w:hAnsiTheme="majorHAnsi" w:cstheme="majorHAnsi"/>
          <w:lang w:val="pl-PL" w:eastAsia="pl-PL"/>
        </w:rPr>
        <w:t>……………………………………….. ………………………………………..</w:t>
      </w:r>
    </w:p>
    <w:p w:rsidRPr="007A32DE" w:rsidR="007A32DE" w:rsidP="00DC6BF9" w:rsidRDefault="007A32DE" w14:paraId="20AF9D71" w14:textId="77777777">
      <w:pPr>
        <w:spacing w:before="100" w:beforeAutospacing="1" w:after="100" w:afterAutospacing="1" w:line="360" w:lineRule="auto"/>
        <w:rPr>
          <w:rFonts w:eastAsia="Times New Roman" w:asciiTheme="majorHAnsi" w:hAnsiTheme="majorHAnsi" w:cstheme="majorHAnsi"/>
          <w:lang w:val="pl-PL" w:eastAsia="pl-PL"/>
        </w:rPr>
      </w:pPr>
      <w:r w:rsidRPr="007A32DE">
        <w:rPr>
          <w:rFonts w:eastAsia="Times New Roman" w:asciiTheme="majorHAnsi" w:hAnsiTheme="majorHAnsi" w:cstheme="majorHAnsi"/>
          <w:lang w:val="pl-PL" w:eastAsia="pl-PL"/>
        </w:rPr>
        <w:t>(data, podpis, pieczęć) (data, podpis, pieczęć)</w:t>
      </w:r>
    </w:p>
    <w:sectPr w:rsidRPr="007A32DE" w:rsidR="007A32DE">
      <w:headerReference w:type="default" r:id="rId8"/>
      <w:footerReference w:type="default" r:id="rId9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2C46" w:rsidRDefault="00082C46" w14:paraId="5A28254B" w14:textId="77777777">
      <w:pPr>
        <w:spacing w:line="240" w:lineRule="auto"/>
      </w:pPr>
      <w:r>
        <w:separator/>
      </w:r>
    </w:p>
  </w:endnote>
  <w:endnote w:type="continuationSeparator" w:id="0">
    <w:p w:rsidR="00082C46" w:rsidRDefault="00082C46" w14:paraId="0E444357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00B229D2" w14:paraId="2F2D8D53" w14:textId="77777777">
      <w:trPr>
        <w:trHeight w:val="300"/>
      </w:trPr>
      <w:tc>
        <w:tcPr>
          <w:tcW w:w="2880" w:type="dxa"/>
        </w:tcPr>
        <w:p w:rsidR="00B229D2" w:rsidRDefault="00B229D2" w14:paraId="39426EA1" w14:textId="77777777">
          <w:pPr>
            <w:pStyle w:val="Nagwek"/>
            <w:ind w:left="-115"/>
          </w:pPr>
        </w:p>
      </w:tc>
      <w:tc>
        <w:tcPr>
          <w:tcW w:w="2880" w:type="dxa"/>
        </w:tcPr>
        <w:p w:rsidR="00B229D2" w:rsidRDefault="00B229D2" w14:paraId="449AE922" w14:textId="77777777">
          <w:pPr>
            <w:pStyle w:val="Nagwek"/>
            <w:jc w:val="center"/>
          </w:pPr>
        </w:p>
      </w:tc>
      <w:tc>
        <w:tcPr>
          <w:tcW w:w="2880" w:type="dxa"/>
        </w:tcPr>
        <w:p w:rsidR="00B229D2" w:rsidRDefault="00B229D2" w14:paraId="05EEA49B" w14:textId="77777777">
          <w:pPr>
            <w:pStyle w:val="Nagwek"/>
            <w:ind w:right="-115"/>
            <w:jc w:val="right"/>
          </w:pPr>
        </w:p>
      </w:tc>
    </w:tr>
  </w:tbl>
  <w:p w:rsidRPr="004327CE" w:rsidR="00DD64CA" w:rsidP="00DD64CA" w:rsidRDefault="00DD64CA" w14:paraId="7426178B" w14:textId="77777777">
    <w:pPr>
      <w:pStyle w:val="Stopka"/>
      <w:jc w:val="center"/>
      <w:rPr>
        <w:b/>
        <w:bCs/>
        <w:color w:val="007BB8"/>
        <w:sz w:val="18"/>
        <w:szCs w:val="18"/>
        <w:lang w:val="pl-PL"/>
      </w:rPr>
    </w:pPr>
    <w:r w:rsidRPr="004327CE">
      <w:rPr>
        <w:b/>
        <w:bCs/>
        <w:color w:val="007BB8"/>
        <w:sz w:val="18"/>
        <w:szCs w:val="18"/>
        <w:lang w:val="pl-PL"/>
      </w:rPr>
      <w:t xml:space="preserve">Adres siedziby: </w:t>
    </w:r>
    <w:proofErr w:type="spellStart"/>
    <w:r w:rsidRPr="004327CE">
      <w:rPr>
        <w:b/>
        <w:bCs/>
        <w:color w:val="007BB8"/>
        <w:sz w:val="18"/>
        <w:szCs w:val="18"/>
        <w:lang w:val="pl-PL"/>
      </w:rPr>
      <w:t>Topcan</w:t>
    </w:r>
    <w:proofErr w:type="spellEnd"/>
    <w:r w:rsidRPr="004327CE">
      <w:rPr>
        <w:b/>
        <w:bCs/>
        <w:color w:val="007BB8"/>
        <w:sz w:val="18"/>
        <w:szCs w:val="18"/>
        <w:lang w:val="pl-PL"/>
      </w:rPr>
      <w:t xml:space="preserve"> Sp. z o.o., ul. Geodetów 180, 05-500 Piaseczno, tel.: + 48 530 813 521, </w:t>
    </w:r>
  </w:p>
  <w:p w:rsidRPr="004327CE" w:rsidR="00DD64CA" w:rsidP="00DD64CA" w:rsidRDefault="00DD64CA" w14:paraId="74623670" w14:textId="77777777">
    <w:pPr>
      <w:pStyle w:val="Stopka"/>
      <w:jc w:val="center"/>
      <w:rPr>
        <w:b/>
        <w:bCs/>
        <w:color w:val="4F81BD" w:themeColor="accent1"/>
        <w:sz w:val="18"/>
        <w:szCs w:val="18"/>
        <w:lang w:val="pl-PL"/>
      </w:rPr>
    </w:pPr>
    <w:r w:rsidRPr="004327CE">
      <w:rPr>
        <w:b/>
        <w:bCs/>
        <w:color w:val="007BB8"/>
        <w:sz w:val="18"/>
        <w:szCs w:val="18"/>
        <w:lang w:val="pl-PL"/>
      </w:rPr>
      <w:t xml:space="preserve">mail: </w:t>
    </w:r>
    <w:r w:rsidRPr="004327CE">
      <w:rPr>
        <w:b/>
        <w:bCs/>
        <w:color w:val="4F81BD" w:themeColor="accent1"/>
        <w:sz w:val="18"/>
        <w:szCs w:val="18"/>
        <w:lang w:val="pl-PL"/>
      </w:rPr>
      <w:t xml:space="preserve">biuro@topcan.pl, </w:t>
    </w:r>
    <w:hyperlink w:history="1" r:id="rId1">
      <w:r w:rsidRPr="004327CE">
        <w:rPr>
          <w:rStyle w:val="Hipercze"/>
          <w:b/>
          <w:bCs/>
          <w:color w:val="4F81BD" w:themeColor="accent1"/>
          <w:sz w:val="18"/>
          <w:szCs w:val="18"/>
          <w:lang w:val="pl-PL"/>
        </w:rPr>
        <w:t>www.topcan.pl</w:t>
      </w:r>
    </w:hyperlink>
    <w:r w:rsidRPr="004327CE">
      <w:rPr>
        <w:b/>
        <w:bCs/>
        <w:color w:val="4F81BD" w:themeColor="accent1"/>
        <w:sz w:val="18"/>
        <w:szCs w:val="18"/>
        <w:lang w:val="pl-PL"/>
      </w:rPr>
      <w:t xml:space="preserve"> </w:t>
    </w:r>
  </w:p>
  <w:p w:rsidRPr="004327CE" w:rsidR="00DD64CA" w:rsidP="00DD64CA" w:rsidRDefault="00DD64CA" w14:paraId="76CF6C22" w14:textId="77777777">
    <w:pPr>
      <w:pStyle w:val="Stopka"/>
      <w:jc w:val="center"/>
      <w:rPr>
        <w:color w:val="007BB8"/>
        <w:sz w:val="18"/>
        <w:szCs w:val="18"/>
        <w:lang w:val="pl-PL"/>
      </w:rPr>
    </w:pPr>
    <w:proofErr w:type="spellStart"/>
    <w:r w:rsidRPr="004327CE">
      <w:rPr>
        <w:color w:val="007BB8"/>
        <w:sz w:val="18"/>
        <w:szCs w:val="18"/>
        <w:lang w:val="pl-PL"/>
      </w:rPr>
      <w:t>Topcan</w:t>
    </w:r>
    <w:proofErr w:type="spellEnd"/>
    <w:r w:rsidRPr="004327CE">
      <w:rPr>
        <w:color w:val="007BB8"/>
        <w:sz w:val="18"/>
        <w:szCs w:val="18"/>
        <w:lang w:val="pl-PL"/>
      </w:rPr>
      <w:t xml:space="preserve"> Sp. z o.o. Śniadeckich 20/1, 00-656 Warszawa, NIP 701-107-11-25, REGON 521062756, KRS: 0000948619, Sąd Rejonowy dla m. st. Warszawy w Warszawie, XII Wydział Gospodarczy Krajowego Rejestru Sądowego Wysokość kapitału zakładowego 5 000,00 zł.</w:t>
    </w:r>
  </w:p>
  <w:p w:rsidRPr="004327CE" w:rsidR="00B229D2" w:rsidRDefault="00B229D2" w14:paraId="019379C8" w14:textId="77777777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2C46" w:rsidRDefault="00082C46" w14:paraId="25BD6E53" w14:textId="77777777">
      <w:pPr>
        <w:spacing w:after="0"/>
      </w:pPr>
      <w:r>
        <w:separator/>
      </w:r>
    </w:p>
  </w:footnote>
  <w:footnote w:type="continuationSeparator" w:id="0">
    <w:p w:rsidR="00082C46" w:rsidRDefault="00082C46" w14:paraId="3F2A477A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DD64CA" w:rsidR="00B229D2" w:rsidP="00DD64CA" w:rsidRDefault="00DD64CA" w14:paraId="2DD21F8D" w14:textId="25CD0925">
    <w:pPr>
      <w:pStyle w:val="Nagwek"/>
    </w:pPr>
    <w:r w:rsidRPr="00044C29">
      <w:rPr>
        <w:noProof/>
      </w:rPr>
      <w:drawing>
        <wp:inline distT="0" distB="0" distL="0" distR="0" wp14:anchorId="45E4A70F" wp14:editId="0FF6879E">
          <wp:extent cx="5486400" cy="491067"/>
          <wp:effectExtent l="0" t="0" r="0" b="4445"/>
          <wp:docPr id="20211270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1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6" w15:restartNumberingAfterBreak="0">
    <w:nsid w:val="0FE731A2"/>
    <w:multiLevelType w:val="multilevel"/>
    <w:tmpl w:val="C3203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F165B7"/>
    <w:multiLevelType w:val="multilevel"/>
    <w:tmpl w:val="F33C0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B380E"/>
    <w:multiLevelType w:val="multilevel"/>
    <w:tmpl w:val="3E4AF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E56CE"/>
    <w:multiLevelType w:val="multilevel"/>
    <w:tmpl w:val="E2B4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28C42D92"/>
    <w:multiLevelType w:val="multilevel"/>
    <w:tmpl w:val="D0A02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47086B"/>
    <w:multiLevelType w:val="multilevel"/>
    <w:tmpl w:val="44E0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A3B5C3C"/>
    <w:multiLevelType w:val="multilevel"/>
    <w:tmpl w:val="5312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66F34EAF"/>
    <w:multiLevelType w:val="multilevel"/>
    <w:tmpl w:val="8CCA9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0F7FC5"/>
    <w:multiLevelType w:val="multilevel"/>
    <w:tmpl w:val="18586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BE2FA2"/>
    <w:multiLevelType w:val="multilevel"/>
    <w:tmpl w:val="13981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7F2D5C"/>
    <w:multiLevelType w:val="multilevel"/>
    <w:tmpl w:val="D5FA7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EE4612"/>
    <w:multiLevelType w:val="multilevel"/>
    <w:tmpl w:val="BE36C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F41E97"/>
    <w:multiLevelType w:val="multilevel"/>
    <w:tmpl w:val="7A7C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2C171D"/>
    <w:multiLevelType w:val="multilevel"/>
    <w:tmpl w:val="E6D2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77621514">
    <w:abstractNumId w:val="5"/>
  </w:num>
  <w:num w:numId="2" w16cid:durableId="1499419250">
    <w:abstractNumId w:val="3"/>
  </w:num>
  <w:num w:numId="3" w16cid:durableId="261763579">
    <w:abstractNumId w:val="2"/>
  </w:num>
  <w:num w:numId="4" w16cid:durableId="1415201079">
    <w:abstractNumId w:val="4"/>
  </w:num>
  <w:num w:numId="5" w16cid:durableId="1163662932">
    <w:abstractNumId w:val="1"/>
  </w:num>
  <w:num w:numId="6" w16cid:durableId="1545754837">
    <w:abstractNumId w:val="0"/>
  </w:num>
  <w:num w:numId="7" w16cid:durableId="551186523">
    <w:abstractNumId w:val="19"/>
  </w:num>
  <w:num w:numId="8" w16cid:durableId="1199734695">
    <w:abstractNumId w:val="11"/>
  </w:num>
  <w:num w:numId="9" w16cid:durableId="1553073461">
    <w:abstractNumId w:val="9"/>
  </w:num>
  <w:num w:numId="10" w16cid:durableId="33310382">
    <w:abstractNumId w:val="12"/>
  </w:num>
  <w:num w:numId="11" w16cid:durableId="1851333906">
    <w:abstractNumId w:val="8"/>
  </w:num>
  <w:num w:numId="12" w16cid:durableId="614485181">
    <w:abstractNumId w:val="13"/>
  </w:num>
  <w:num w:numId="13" w16cid:durableId="1832721622">
    <w:abstractNumId w:val="10"/>
  </w:num>
  <w:num w:numId="14" w16cid:durableId="1880170210">
    <w:abstractNumId w:val="16"/>
  </w:num>
  <w:num w:numId="15" w16cid:durableId="1234043059">
    <w:abstractNumId w:val="18"/>
  </w:num>
  <w:num w:numId="16" w16cid:durableId="1764450896">
    <w:abstractNumId w:val="15"/>
  </w:num>
  <w:num w:numId="17" w16cid:durableId="1218281103">
    <w:abstractNumId w:val="14"/>
  </w:num>
  <w:num w:numId="18" w16cid:durableId="1808012828">
    <w:abstractNumId w:val="6"/>
  </w:num>
  <w:num w:numId="19" w16cid:durableId="1207641063">
    <w:abstractNumId w:val="17"/>
  </w:num>
  <w:num w:numId="20" w16cid:durableId="793251940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0BAD"/>
    <w:rsid w:val="00034616"/>
    <w:rsid w:val="0006063C"/>
    <w:rsid w:val="00082C46"/>
    <w:rsid w:val="00085D33"/>
    <w:rsid w:val="00143FCE"/>
    <w:rsid w:val="0015074B"/>
    <w:rsid w:val="0017213C"/>
    <w:rsid w:val="00192349"/>
    <w:rsid w:val="001D27F9"/>
    <w:rsid w:val="00204013"/>
    <w:rsid w:val="002058D4"/>
    <w:rsid w:val="0029639D"/>
    <w:rsid w:val="002B3688"/>
    <w:rsid w:val="002D1EC8"/>
    <w:rsid w:val="002F39E4"/>
    <w:rsid w:val="003022DF"/>
    <w:rsid w:val="0030325E"/>
    <w:rsid w:val="00305363"/>
    <w:rsid w:val="00326F90"/>
    <w:rsid w:val="0038178D"/>
    <w:rsid w:val="00431E12"/>
    <w:rsid w:val="004327CE"/>
    <w:rsid w:val="0049035F"/>
    <w:rsid w:val="004C7683"/>
    <w:rsid w:val="005224C7"/>
    <w:rsid w:val="00527E12"/>
    <w:rsid w:val="00547D74"/>
    <w:rsid w:val="005B09DC"/>
    <w:rsid w:val="005D4FA0"/>
    <w:rsid w:val="0066122F"/>
    <w:rsid w:val="006660C3"/>
    <w:rsid w:val="006749F9"/>
    <w:rsid w:val="0069272D"/>
    <w:rsid w:val="006B6A97"/>
    <w:rsid w:val="007039D7"/>
    <w:rsid w:val="007323A2"/>
    <w:rsid w:val="0075381B"/>
    <w:rsid w:val="00775E76"/>
    <w:rsid w:val="00777051"/>
    <w:rsid w:val="0078221D"/>
    <w:rsid w:val="007A32DE"/>
    <w:rsid w:val="007C4103"/>
    <w:rsid w:val="007C77F1"/>
    <w:rsid w:val="00860A53"/>
    <w:rsid w:val="00861B1B"/>
    <w:rsid w:val="0088676E"/>
    <w:rsid w:val="008935E7"/>
    <w:rsid w:val="008F5613"/>
    <w:rsid w:val="008F7CB4"/>
    <w:rsid w:val="00915913"/>
    <w:rsid w:val="00944839"/>
    <w:rsid w:val="009803BE"/>
    <w:rsid w:val="00A669A3"/>
    <w:rsid w:val="00AA1D8D"/>
    <w:rsid w:val="00AC42C1"/>
    <w:rsid w:val="00B229D2"/>
    <w:rsid w:val="00B4194B"/>
    <w:rsid w:val="00B47730"/>
    <w:rsid w:val="00B64215"/>
    <w:rsid w:val="00BE0533"/>
    <w:rsid w:val="00C057BA"/>
    <w:rsid w:val="00C5609F"/>
    <w:rsid w:val="00C94210"/>
    <w:rsid w:val="00C95B31"/>
    <w:rsid w:val="00CB0664"/>
    <w:rsid w:val="00CC0BB3"/>
    <w:rsid w:val="00CE4756"/>
    <w:rsid w:val="00CF7566"/>
    <w:rsid w:val="00D17DF3"/>
    <w:rsid w:val="00D96DB0"/>
    <w:rsid w:val="00DC6BF9"/>
    <w:rsid w:val="00DD64CA"/>
    <w:rsid w:val="00E34AF6"/>
    <w:rsid w:val="00E46E25"/>
    <w:rsid w:val="00E57685"/>
    <w:rsid w:val="00E71609"/>
    <w:rsid w:val="00E94C72"/>
    <w:rsid w:val="00E96EA5"/>
    <w:rsid w:val="00EB5D83"/>
    <w:rsid w:val="00EC36BC"/>
    <w:rsid w:val="00F745DC"/>
    <w:rsid w:val="00FA07A2"/>
    <w:rsid w:val="00FA768D"/>
    <w:rsid w:val="00FC693F"/>
    <w:rsid w:val="00FD308C"/>
    <w:rsid w:val="00FE2485"/>
    <w:rsid w:val="01238EB8"/>
    <w:rsid w:val="06EC9F7E"/>
    <w:rsid w:val="079D1027"/>
    <w:rsid w:val="08D6220D"/>
    <w:rsid w:val="09858D90"/>
    <w:rsid w:val="0E534197"/>
    <w:rsid w:val="10C14F48"/>
    <w:rsid w:val="12064A91"/>
    <w:rsid w:val="12C210D1"/>
    <w:rsid w:val="13214532"/>
    <w:rsid w:val="14B3909E"/>
    <w:rsid w:val="1DAF7D8B"/>
    <w:rsid w:val="1E1C0F34"/>
    <w:rsid w:val="21B66D25"/>
    <w:rsid w:val="28BFDBE3"/>
    <w:rsid w:val="2992B0F8"/>
    <w:rsid w:val="2C6465D1"/>
    <w:rsid w:val="3D12AE48"/>
    <w:rsid w:val="3D2E862D"/>
    <w:rsid w:val="3D3285BB"/>
    <w:rsid w:val="414E4CEC"/>
    <w:rsid w:val="418CE718"/>
    <w:rsid w:val="49A7C3F6"/>
    <w:rsid w:val="4A13A059"/>
    <w:rsid w:val="52A38024"/>
    <w:rsid w:val="5314FDB5"/>
    <w:rsid w:val="57743BB9"/>
    <w:rsid w:val="5779F6A3"/>
    <w:rsid w:val="59D48C5E"/>
    <w:rsid w:val="59EBEFAD"/>
    <w:rsid w:val="5A0F3A04"/>
    <w:rsid w:val="5B207D34"/>
    <w:rsid w:val="5C9C005B"/>
    <w:rsid w:val="611867C4"/>
    <w:rsid w:val="61ADA20B"/>
    <w:rsid w:val="6336120C"/>
    <w:rsid w:val="643CC657"/>
    <w:rsid w:val="646DF7EE"/>
    <w:rsid w:val="6E6B5492"/>
    <w:rsid w:val="6E8B3F65"/>
    <w:rsid w:val="705EF5C4"/>
    <w:rsid w:val="7255BDE0"/>
    <w:rsid w:val="752C77E6"/>
    <w:rsid w:val="765CE39C"/>
    <w:rsid w:val="776207FB"/>
    <w:rsid w:val="78F0CBF3"/>
    <w:rsid w:val="7D0C5D50"/>
    <w:rsid w:val="7D1CDE25"/>
    <w:rsid w:val="7E5B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7873E"/>
  <w14:defaultImageDpi w14:val="300"/>
  <w15:docId w15:val="{C10E8DD5-3297-42F4-ACCD-D67884E0E14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 w:qFormat="1"/>
    <w:lsdException w:name="List Bullet" w:unhideWhenUsed="1" w:qFormat="1"/>
    <w:lsdException w:name="List Number" w:unhideWhenUsed="1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nhideWhenUsed="1" w:qFormat="1"/>
    <w:lsdException w:name="Body Text Indent" w:semiHidden="1" w:unhideWhenUsed="1"/>
    <w:lsdException w:name="List Continue" w:unhideWhenUsed="1"/>
    <w:lsdException w:name="List Continue 2" w:unhideWhenUsed="1" w:qFormat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 w:qFormat="1"/>
    <w:lsdException w:name="Medium Grid 3" w:uiPriority="69" w:qFormat="1"/>
    <w:lsdException w:name="Dark List" w:uiPriority="70" w:qFormat="1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/>
    <w:lsdException w:name="Light List Accent 1" w:uiPriority="61"/>
    <w:lsdException w:name="Light Grid Accent 1" w:uiPriority="62" w:qFormat="1"/>
    <w:lsdException w:name="Medium Shading 1 Accent 1" w:uiPriority="63" w:qFormat="1"/>
    <w:lsdException w:name="Medium Shading 2 Accent 1" w:uiPriority="64" w:qFormat="1"/>
    <w:lsdException w:name="Medium List 1 Accent 1" w:uiPriority="65" w:qFormat="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 w:qFormat="1"/>
    <w:lsdException w:name="Medium Grid 2 Accent 1" w:uiPriority="68" w:qFormat="1"/>
    <w:lsdException w:name="Medium Grid 3 Accent 1" w:uiPriority="69" w:qFormat="1"/>
    <w:lsdException w:name="Dark List Accent 1" w:uiPriority="70" w:qFormat="1"/>
    <w:lsdException w:name="Colorful Shading Accent 1" w:uiPriority="71" w:qFormat="1"/>
    <w:lsdException w:name="Colorful List Accent 1" w:uiPriority="72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 w:qFormat="1"/>
    <w:lsdException w:name="Medium Shading 1 Accent 2" w:uiPriority="63" w:qFormat="1"/>
    <w:lsdException w:name="Medium Shading 2 Accent 2" w:uiPriority="64" w:qFormat="1"/>
    <w:lsdException w:name="Medium List 1 Accent 2" w:uiPriority="65" w:qFormat="1"/>
    <w:lsdException w:name="Medium List 2 Accent 2" w:uiPriority="66" w:qFormat="1"/>
    <w:lsdException w:name="Medium Grid 1 Accent 2" w:uiPriority="67" w:qFormat="1"/>
    <w:lsdException w:name="Medium Grid 2 Accent 2" w:uiPriority="68" w:qFormat="1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 w:qFormat="1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 w:qFormat="1"/>
    <w:lsdException w:name="Medium Shading 2 Accent 3" w:uiPriority="64" w:qFormat="1"/>
    <w:lsdException w:name="Medium List 1 Accent 3" w:uiPriority="65" w:qFormat="1"/>
    <w:lsdException w:name="Medium List 2 Accent 3" w:uiPriority="66"/>
    <w:lsdException w:name="Medium Grid 1 Accent 3" w:uiPriority="67" w:qFormat="1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 w:qFormat="1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 w:qFormat="1"/>
    <w:lsdException w:name="Medium Grid 2 Accent 4" w:uiPriority="68" w:qFormat="1"/>
    <w:lsdException w:name="Medium Grid 3 Accent 4" w:uiPriority="69" w:qFormat="1"/>
    <w:lsdException w:name="Dark List Accent 4" w:uiPriority="70" w:qFormat="1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 w:qFormat="1"/>
    <w:lsdException w:name="Medium Shading 1 Accent 5" w:uiPriority="63" w:qFormat="1"/>
    <w:lsdException w:name="Medium Shading 2 Accent 5" w:uiPriority="64" w:qFormat="1"/>
    <w:lsdException w:name="Medium List 1 Accent 5" w:uiPriority="65" w:qFormat="1"/>
    <w:lsdException w:name="Medium List 2 Accent 5" w:uiPriority="66"/>
    <w:lsdException w:name="Medium Grid 1 Accent 5" w:uiPriority="67" w:qFormat="1"/>
    <w:lsdException w:name="Medium Grid 2 Accent 5" w:uiPriority="68" w:qFormat="1"/>
    <w:lsdException w:name="Medium Grid 3 Accent 5" w:uiPriority="69" w:qFormat="1"/>
    <w:lsdException w:name="Dark List Accent 5" w:uiPriority="70"/>
    <w:lsdException w:name="Colorful Shading Accent 5" w:uiPriority="71" w:qFormat="1"/>
    <w:lsdException w:name="Colorful List Accent 5" w:uiPriority="72" w:qFormat="1"/>
    <w:lsdException w:name="Colorful Grid Accent 5" w:uiPriority="73"/>
    <w:lsdException w:name="Light Shading Accent 6" w:uiPriority="60" w:qFormat="1"/>
    <w:lsdException w:name="Light List Accent 6" w:uiPriority="61"/>
    <w:lsdException w:name="Light Grid Accent 6" w:uiPriority="62" w:qFormat="1"/>
    <w:lsdException w:name="Medium Shading 1 Accent 6" w:uiPriority="63" w:qFormat="1"/>
    <w:lsdException w:name="Medium Shading 2 Accent 6" w:uiPriority="64" w:qFormat="1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 w:qFormat="1"/>
    <w:lsdException w:name="Colorful Shading Accent 6" w:uiPriority="71" w:qFormat="1"/>
    <w:lsdException w:name="Colorful List Accent 6" w:uiPriority="72" w:qFormat="1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4061" w:themeColor="accent1" w:themeShade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pPr>
      <w:spacing w:after="120"/>
    </w:pPr>
    <w:rPr>
      <w:sz w:val="16"/>
      <w:szCs w:val="16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a">
    <w:name w:val="List"/>
    <w:basedOn w:val="Normalny"/>
    <w:uiPriority w:val="99"/>
    <w:unhideWhenUsed/>
    <w:qFormat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qFormat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qFormat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qFormat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qFormat/>
    <w:pPr>
      <w:numPr>
        <w:numId w:val="3"/>
      </w:numPr>
      <w:contextualSpacing/>
    </w:pPr>
  </w:style>
  <w:style w:type="paragraph" w:styleId="Lista-kontynuacja">
    <w:name w:val="List Continue"/>
    <w:basedOn w:val="Normalny"/>
    <w:uiPriority w:val="99"/>
    <w:unhideWhenUsed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qFormat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qFormat/>
    <w:pPr>
      <w:spacing w:after="120"/>
      <w:ind w:left="1080"/>
      <w:contextualSpacing/>
    </w:pPr>
  </w:style>
  <w:style w:type="paragraph" w:styleId="Listanumerowana">
    <w:name w:val="List Number"/>
    <w:basedOn w:val="Normalny"/>
    <w:uiPriority w:val="99"/>
    <w:unhideWhenUsed/>
    <w:qFormat/>
    <w:pPr>
      <w:numPr>
        <w:numId w:val="4"/>
      </w:numPr>
      <w:contextualSpacing/>
    </w:pPr>
  </w:style>
  <w:style w:type="paragraph" w:styleId="Listanumerowana2">
    <w:name w:val="List Number 2"/>
    <w:basedOn w:val="Normalny"/>
    <w:uiPriority w:val="99"/>
    <w:unhideWhenUsed/>
    <w:pPr>
      <w:numPr>
        <w:numId w:val="5"/>
      </w:numPr>
      <w:contextualSpacing/>
    </w:pPr>
  </w:style>
  <w:style w:type="paragraph" w:styleId="Listanumerowana3">
    <w:name w:val="List Number 3"/>
    <w:basedOn w:val="Normalny"/>
    <w:uiPriority w:val="99"/>
    <w:unhideWhenUsed/>
    <w:qFormat/>
    <w:pPr>
      <w:numPr>
        <w:numId w:val="6"/>
      </w:numPr>
      <w:contextualSpacing/>
    </w:pPr>
  </w:style>
  <w:style w:type="paragraph" w:styleId="Tekstmakra">
    <w:name w:val="macro"/>
    <w:link w:val="TekstmakraZnak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Jasnecieniowanie">
    <w:name w:val="Light Shading"/>
    <w:basedOn w:val="Standardowy"/>
    <w:uiPriority w:val="60"/>
    <w:qFormat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Pr>
      <w:color w:val="365F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Pr>
      <w:color w:val="9436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Jasnalistaakcent1">
    <w:name w:val="Light List Accent 1"/>
    <w:basedOn w:val="Standardowy"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Jasnalistaakcent2">
    <w:name w:val="Light List Accent 2"/>
    <w:basedOn w:val="Standardowy"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Jasnalistaakcent3">
    <w:name w:val="Light List Accent 3"/>
    <w:basedOn w:val="Standardowy"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Jasnalistaakcent6">
    <w:name w:val="Light List Accent 6"/>
    <w:basedOn w:val="Standardowy"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auto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auto" w:sz="8" w:space="0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auto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auto" w:sz="8" w:space="0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auto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auto" w:sz="8" w:space="0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auto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auto" w:sz="8" w:space="0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auto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auto" w:sz="8" w:space="0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auto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auto" w:sz="8" w:space="0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auto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auto" w:sz="8" w:space="0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qFormat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qFormat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NagwekZnak" w:customStyle="1">
    <w:name w:val="Nagłówek Znak"/>
    <w:basedOn w:val="Domylnaczcionkaakapitu"/>
    <w:link w:val="Nagwek"/>
    <w:uiPriority w:val="99"/>
  </w:style>
  <w:style w:type="character" w:styleId="StopkaZnak" w:customStyle="1">
    <w:name w:val="Stopka Znak"/>
    <w:basedOn w:val="Domylnaczcionkaakapitu"/>
    <w:link w:val="Stopka"/>
    <w:uiPriority w:val="99"/>
  </w:style>
  <w:style w:type="paragraph" w:styleId="Bezodstpw">
    <w:name w:val="No Spacing"/>
    <w:uiPriority w:val="1"/>
    <w:qFormat/>
    <w:rPr>
      <w:sz w:val="22"/>
      <w:szCs w:val="22"/>
      <w:lang w:val="en-US" w:eastAsia="en-US"/>
    </w:rPr>
  </w:style>
  <w:style w:type="character" w:styleId="Nagwek1Znak" w:customStyle="1">
    <w:name w:val="Nagłówek 1 Znak"/>
    <w:basedOn w:val="Domylnaczcionkaakapitu"/>
    <w:link w:val="Nagwek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qFormat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TytuZnak" w:customStyle="1">
    <w:name w:val="Tytuł Znak"/>
    <w:basedOn w:val="Domylnaczcionkaakapitu"/>
    <w:link w:val="Tytu"/>
    <w:uiPriority w:val="10"/>
    <w:qFormat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PodtytuZnak" w:customStyle="1">
    <w:name w:val="Podtytuł Znak"/>
    <w:basedOn w:val="Domylnaczcionkaakapitu"/>
    <w:link w:val="Podtytu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TekstpodstawowyZnak" w:customStyle="1">
    <w:name w:val="Tekst podstawowy Znak"/>
    <w:basedOn w:val="Domylnaczcionkaakapitu"/>
    <w:link w:val="Tekstpodstawowy"/>
    <w:uiPriority w:val="99"/>
    <w:qFormat/>
  </w:style>
  <w:style w:type="character" w:styleId="Tekstpodstawowy2Znak" w:customStyle="1">
    <w:name w:val="Tekst podstawowy 2 Znak"/>
    <w:basedOn w:val="Domylnaczcionkaakapitu"/>
    <w:link w:val="Tekstpodstawowy2"/>
    <w:uiPriority w:val="99"/>
    <w:qFormat/>
  </w:style>
  <w:style w:type="character" w:styleId="Tekstpodstawowy3Znak" w:customStyle="1">
    <w:name w:val="Tekst podstawowy 3 Znak"/>
    <w:basedOn w:val="Domylnaczcionkaakapitu"/>
    <w:link w:val="Tekstpodstawowy3"/>
    <w:uiPriority w:val="99"/>
    <w:rPr>
      <w:sz w:val="16"/>
      <w:szCs w:val="16"/>
    </w:rPr>
  </w:style>
  <w:style w:type="character" w:styleId="TekstmakraZnak" w:customStyle="1">
    <w:name w:val="Tekst makra Znak"/>
    <w:basedOn w:val="Domylnaczcionkaakapitu"/>
    <w:link w:val="Tekstmakra"/>
    <w:uiPriority w:val="99"/>
    <w:qFormat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styleId="CytatZnak" w:customStyle="1">
    <w:name w:val="Cytat Znak"/>
    <w:basedOn w:val="Domylnaczcionkaakapitu"/>
    <w:link w:val="Cytat"/>
    <w:uiPriority w:val="29"/>
    <w:qFormat/>
    <w:rPr>
      <w:i/>
      <w:iCs/>
      <w:color w:val="000000" w:themeColor="text1"/>
    </w:rPr>
  </w:style>
  <w:style w:type="character" w:styleId="Nagwek4Znak" w:customStyle="1">
    <w:name w:val="Nagłówek 4 Znak"/>
    <w:basedOn w:val="Domylnaczcionkaakapitu"/>
    <w:link w:val="Nagwek4"/>
    <w:uiPriority w:val="9"/>
    <w:semiHidden/>
    <w:qFormat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Nagwek5Znak" w:customStyle="1">
    <w:name w:val="Nagłówek 5 Znak"/>
    <w:basedOn w:val="Domylnaczcionkaakapitu"/>
    <w:link w:val="Nagwek5"/>
    <w:uiPriority w:val="9"/>
    <w:semiHidden/>
    <w:qFormat/>
    <w:rPr>
      <w:rFonts w:asciiTheme="majorHAnsi" w:hAnsiTheme="majorHAnsi" w:eastAsiaTheme="majorEastAsia" w:cstheme="majorBidi"/>
      <w:color w:val="244061" w:themeColor="accent1" w:themeShade="80"/>
    </w:rPr>
  </w:style>
  <w:style w:type="character" w:styleId="Nagwek6Znak" w:customStyle="1">
    <w:name w:val="Nagłówek 6 Znak"/>
    <w:basedOn w:val="Domylnaczcionkaakapitu"/>
    <w:link w:val="Nagwek6"/>
    <w:uiPriority w:val="9"/>
    <w:semiHidden/>
    <w:qFormat/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character" w:styleId="Nagwek7Znak" w:customStyle="1">
    <w:name w:val="Nagłówek 7 Znak"/>
    <w:basedOn w:val="Domylnaczcionkaakapitu"/>
    <w:link w:val="Nagwek7"/>
    <w:uiPriority w:val="9"/>
    <w:semiHidden/>
    <w:qFormat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Nagwek8Znak" w:customStyle="1">
    <w:name w:val="Nagłówek 8 Znak"/>
    <w:basedOn w:val="Domylnaczcionkaakapitu"/>
    <w:link w:val="Nagwek8"/>
    <w:uiPriority w:val="9"/>
    <w:semiHidden/>
    <w:qFormat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Nagwek9Znak" w:customStyle="1">
    <w:name w:val="Nagłówek 9 Znak"/>
    <w:basedOn w:val="Domylnaczcionkaakapitu"/>
    <w:link w:val="Nagwek9"/>
    <w:uiPriority w:val="9"/>
    <w:semiHidden/>
    <w:qFormat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Wyrnieniedelikatne1" w:customStyle="1">
    <w:name w:val="Wyróżnienie delikatne1"/>
    <w:basedOn w:val="Domylnaczcionkaakapitu"/>
    <w:uiPriority w:val="19"/>
    <w:qFormat/>
    <w:rPr>
      <w:i/>
      <w:iCs/>
      <w:color w:val="7F7F7F" w:themeColor="text1" w:themeTint="80"/>
    </w:rPr>
  </w:style>
  <w:style w:type="character" w:styleId="Wyrnienieintensywne1" w:customStyle="1">
    <w:name w:val="Wyróżnienie intensywne1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Odwoaniedelikatne1" w:customStyle="1">
    <w:name w:val="Odwołanie delikatne1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1" w:customStyle="1">
    <w:name w:val="Odwołanie intensywne1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1" w:customStyle="1">
    <w:name w:val="Tytuł książki1"/>
    <w:basedOn w:val="Domylnaczcionkaakapitu"/>
    <w:uiPriority w:val="33"/>
    <w:qFormat/>
    <w:rPr>
      <w:b/>
      <w:bCs/>
      <w:smallCaps/>
      <w:spacing w:val="5"/>
    </w:rPr>
  </w:style>
  <w:style w:type="paragraph" w:styleId="Nagwekspisutreci1" w:customStyle="1">
    <w:name w:val="Nagłówek spisu treści1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DD64C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705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777051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05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77051"/>
    <w:rPr>
      <w:b/>
      <w:bCs/>
      <w:lang w:val="en-US" w:eastAsia="en-US"/>
    </w:rPr>
  </w:style>
  <w:style w:type="paragraph" w:styleId="Poprawka">
    <w:name w:val="Revision"/>
    <w:hidden/>
    <w:uiPriority w:val="99"/>
    <w:unhideWhenUsed/>
    <w:rsid w:val="00E34AF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pc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python-docx</dc:creator>
  <dc:description>generated by python-docx</dc:description>
  <lastModifiedBy>Gość</lastModifiedBy>
  <revision>26</revision>
  <dcterms:created xsi:type="dcterms:W3CDTF">2025-11-06T11:18:00.0000000Z</dcterms:created>
  <dcterms:modified xsi:type="dcterms:W3CDTF">2025-12-16T22:16:40.8619189Z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2CF14DBA5A764418AC76D260DB65C647_13</vt:lpwstr>
  </property>
</Properties>
</file>